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4FBC" w14:textId="1C580B26" w:rsidR="001D6C55" w:rsidRPr="00290DD4" w:rsidRDefault="00DB69DA" w:rsidP="00290DD4">
      <w:pPr>
        <w:spacing w:before="240" w:line="360" w:lineRule="auto"/>
        <w:jc w:val="both"/>
        <w:rPr>
          <w:rFonts w:ascii="Times New Roman" w:hAnsi="Times New Roman" w:cs="Times New Roman"/>
          <w:b/>
          <w:bCs/>
          <w:sz w:val="24"/>
          <w:szCs w:val="24"/>
          <w:u w:val="single"/>
          <w:lang w:val="en-US"/>
        </w:rPr>
      </w:pPr>
      <w:proofErr w:type="spellStart"/>
      <w:r w:rsidRPr="00290DD4">
        <w:rPr>
          <w:rFonts w:ascii="Times New Roman" w:hAnsi="Times New Roman" w:cs="Times New Roman"/>
          <w:b/>
          <w:bCs/>
          <w:sz w:val="24"/>
          <w:szCs w:val="24"/>
          <w:u w:val="single"/>
          <w:lang w:val="en-US"/>
        </w:rPr>
        <w:t>Baculovirus</w:t>
      </w:r>
      <w:proofErr w:type="spellEnd"/>
      <w:r w:rsidRPr="00290DD4">
        <w:rPr>
          <w:rFonts w:ascii="Times New Roman" w:hAnsi="Times New Roman" w:cs="Times New Roman"/>
          <w:b/>
          <w:bCs/>
          <w:sz w:val="24"/>
          <w:szCs w:val="24"/>
          <w:u w:val="single"/>
          <w:lang w:val="en-US"/>
        </w:rPr>
        <w:t xml:space="preserve"> based vectors</w:t>
      </w:r>
    </w:p>
    <w:p w14:paraId="78B083F9" w14:textId="31AD9585" w:rsidR="00DB69DA" w:rsidRPr="00290DD4" w:rsidRDefault="00FC77DF" w:rsidP="00290DD4">
      <w:pPr>
        <w:autoSpaceDE w:val="0"/>
        <w:autoSpaceDN w:val="0"/>
        <w:adjustRightInd w:val="0"/>
        <w:spacing w:before="240" w:after="0" w:line="360" w:lineRule="auto"/>
        <w:jc w:val="both"/>
        <w:rPr>
          <w:rFonts w:ascii="Times New Roman" w:hAnsi="Times New Roman" w:cs="Times New Roman"/>
          <w:sz w:val="24"/>
          <w:szCs w:val="24"/>
        </w:rPr>
      </w:pPr>
      <w:r w:rsidRPr="00290DD4">
        <w:rPr>
          <w:rFonts w:ascii="Times New Roman" w:hAnsi="Times New Roman" w:cs="Times New Roman"/>
          <w:sz w:val="24"/>
          <w:szCs w:val="24"/>
        </w:rPr>
        <w:t xml:space="preserve">The </w:t>
      </w:r>
      <w:proofErr w:type="spellStart"/>
      <w:r w:rsidRPr="00290DD4">
        <w:rPr>
          <w:rFonts w:ascii="Times New Roman" w:hAnsi="Times New Roman" w:cs="Times New Roman"/>
          <w:sz w:val="24"/>
          <w:szCs w:val="24"/>
        </w:rPr>
        <w:t>Baculovirus</w:t>
      </w:r>
      <w:proofErr w:type="spellEnd"/>
      <w:r w:rsidRPr="00290DD4">
        <w:rPr>
          <w:rFonts w:ascii="Times New Roman" w:hAnsi="Times New Roman" w:cs="Times New Roman"/>
          <w:sz w:val="24"/>
          <w:szCs w:val="24"/>
        </w:rPr>
        <w:t xml:space="preserve"> Expression Vector System (BEVS) is one of the most powerful and versatile</w:t>
      </w:r>
      <w:r w:rsidR="00FF1082" w:rsidRPr="00290DD4">
        <w:rPr>
          <w:rFonts w:ascii="Times New Roman" w:hAnsi="Times New Roman" w:cs="Times New Roman"/>
          <w:sz w:val="24"/>
          <w:szCs w:val="24"/>
        </w:rPr>
        <w:t xml:space="preserve"> </w:t>
      </w:r>
      <w:r w:rsidRPr="00290DD4">
        <w:rPr>
          <w:rFonts w:ascii="Times New Roman" w:hAnsi="Times New Roman" w:cs="Times New Roman"/>
          <w:sz w:val="24"/>
          <w:szCs w:val="24"/>
        </w:rPr>
        <w:t>eukaryotic expression systems available.</w:t>
      </w:r>
      <w:r w:rsidR="00FF1082" w:rsidRPr="00290DD4">
        <w:rPr>
          <w:rFonts w:ascii="Times New Roman" w:hAnsi="Times New Roman" w:cs="Times New Roman"/>
          <w:sz w:val="24"/>
          <w:szCs w:val="24"/>
        </w:rPr>
        <w:t xml:space="preserve"> The BEVS is a helper-independent viral system which has been used to express heterologous genes from many different sources, including fungi, plants, bacteria and viruses, in insect cells.</w:t>
      </w:r>
    </w:p>
    <w:p w14:paraId="05EAB8AC" w14:textId="667A8E12" w:rsidR="0028694D" w:rsidRPr="0023242B" w:rsidRDefault="0028694D" w:rsidP="00290DD4">
      <w:pPr>
        <w:autoSpaceDE w:val="0"/>
        <w:autoSpaceDN w:val="0"/>
        <w:adjustRightInd w:val="0"/>
        <w:spacing w:before="240" w:after="0" w:line="360" w:lineRule="auto"/>
        <w:jc w:val="both"/>
        <w:rPr>
          <w:rFonts w:ascii="Times New Roman" w:hAnsi="Times New Roman" w:cs="Times New Roman"/>
          <w:b/>
          <w:bCs/>
          <w:sz w:val="24"/>
          <w:szCs w:val="24"/>
        </w:rPr>
      </w:pPr>
      <w:r w:rsidRPr="0023242B">
        <w:rPr>
          <w:rFonts w:ascii="Times New Roman" w:hAnsi="Times New Roman" w:cs="Times New Roman"/>
          <w:b/>
          <w:bCs/>
          <w:sz w:val="24"/>
          <w:szCs w:val="24"/>
        </w:rPr>
        <w:t>Genome</w:t>
      </w:r>
    </w:p>
    <w:p w14:paraId="6B4DD75C" w14:textId="6C409D98" w:rsidR="00FF1082" w:rsidRPr="00290DD4" w:rsidRDefault="00FF1082" w:rsidP="00290DD4">
      <w:pPr>
        <w:autoSpaceDE w:val="0"/>
        <w:autoSpaceDN w:val="0"/>
        <w:adjustRightInd w:val="0"/>
        <w:spacing w:before="240" w:after="0" w:line="360" w:lineRule="auto"/>
        <w:jc w:val="both"/>
        <w:rPr>
          <w:rFonts w:ascii="Times New Roman" w:hAnsi="Times New Roman" w:cs="Times New Roman"/>
          <w:sz w:val="24"/>
          <w:szCs w:val="24"/>
        </w:rPr>
      </w:pPr>
      <w:proofErr w:type="spellStart"/>
      <w:r w:rsidRPr="00290DD4">
        <w:rPr>
          <w:rFonts w:ascii="Times New Roman" w:hAnsi="Times New Roman" w:cs="Times New Roman"/>
          <w:sz w:val="24"/>
          <w:szCs w:val="24"/>
        </w:rPr>
        <w:t>Baculoviruses</w:t>
      </w:r>
      <w:proofErr w:type="spellEnd"/>
      <w:r w:rsidRPr="00290DD4">
        <w:rPr>
          <w:rFonts w:ascii="Times New Roman" w:hAnsi="Times New Roman" w:cs="Times New Roman"/>
          <w:sz w:val="24"/>
          <w:szCs w:val="24"/>
        </w:rPr>
        <w:t xml:space="preserve"> (family </w:t>
      </w:r>
      <w:proofErr w:type="spellStart"/>
      <w:r w:rsidRPr="00290DD4">
        <w:rPr>
          <w:rFonts w:ascii="Times New Roman" w:hAnsi="Times New Roman" w:cs="Times New Roman"/>
          <w:i/>
          <w:iCs/>
          <w:sz w:val="24"/>
          <w:szCs w:val="24"/>
        </w:rPr>
        <w:t>Baculoviridae</w:t>
      </w:r>
      <w:proofErr w:type="spellEnd"/>
      <w:r w:rsidRPr="00290DD4">
        <w:rPr>
          <w:rFonts w:ascii="Times New Roman" w:hAnsi="Times New Roman" w:cs="Times New Roman"/>
          <w:sz w:val="24"/>
          <w:szCs w:val="24"/>
        </w:rPr>
        <w:t>) belong to a diverse group of large double stranded DNA viruses that infect many different species of insects as their natural hosts.</w:t>
      </w:r>
      <w:r w:rsidR="001C68D0">
        <w:rPr>
          <w:rFonts w:ascii="Times New Roman" w:hAnsi="Times New Roman" w:cs="Times New Roman"/>
          <w:sz w:val="24"/>
          <w:szCs w:val="24"/>
        </w:rPr>
        <w:t xml:space="preserve"> </w:t>
      </w:r>
      <w:proofErr w:type="spellStart"/>
      <w:r w:rsidRPr="00290DD4">
        <w:rPr>
          <w:rFonts w:ascii="Times New Roman" w:hAnsi="Times New Roman" w:cs="Times New Roman"/>
          <w:sz w:val="24"/>
          <w:szCs w:val="24"/>
        </w:rPr>
        <w:t>Baculovirus</w:t>
      </w:r>
      <w:proofErr w:type="spellEnd"/>
      <w:r w:rsidRPr="00290DD4">
        <w:rPr>
          <w:rFonts w:ascii="Times New Roman" w:hAnsi="Times New Roman" w:cs="Times New Roman"/>
          <w:sz w:val="24"/>
          <w:szCs w:val="24"/>
        </w:rPr>
        <w:t xml:space="preserve"> strains are highly species-specific and are not known to propagate</w:t>
      </w:r>
      <w:r w:rsidR="00AC77F7" w:rsidRPr="00290DD4">
        <w:rPr>
          <w:rFonts w:ascii="Times New Roman" w:hAnsi="Times New Roman" w:cs="Times New Roman"/>
          <w:sz w:val="24"/>
          <w:szCs w:val="24"/>
        </w:rPr>
        <w:t xml:space="preserve"> </w:t>
      </w:r>
      <w:r w:rsidRPr="00290DD4">
        <w:rPr>
          <w:rFonts w:ascii="Times New Roman" w:hAnsi="Times New Roman" w:cs="Times New Roman"/>
          <w:sz w:val="24"/>
          <w:szCs w:val="24"/>
        </w:rPr>
        <w:t xml:space="preserve">in any non-invertebrate host. The </w:t>
      </w:r>
      <w:proofErr w:type="spellStart"/>
      <w:r w:rsidRPr="00290DD4">
        <w:rPr>
          <w:rFonts w:ascii="Times New Roman" w:hAnsi="Times New Roman" w:cs="Times New Roman"/>
          <w:sz w:val="24"/>
          <w:szCs w:val="24"/>
        </w:rPr>
        <w:t>Baculovirus</w:t>
      </w:r>
      <w:proofErr w:type="spellEnd"/>
      <w:r w:rsidRPr="00290DD4">
        <w:rPr>
          <w:rFonts w:ascii="Times New Roman" w:hAnsi="Times New Roman" w:cs="Times New Roman"/>
          <w:sz w:val="24"/>
          <w:szCs w:val="24"/>
        </w:rPr>
        <w:t xml:space="preserve"> genome is replicated and transcribed in the nuclei of infected host cells where the large </w:t>
      </w:r>
      <w:proofErr w:type="spellStart"/>
      <w:r w:rsidRPr="00290DD4">
        <w:rPr>
          <w:rFonts w:ascii="Times New Roman" w:hAnsi="Times New Roman" w:cs="Times New Roman"/>
          <w:sz w:val="24"/>
          <w:szCs w:val="24"/>
        </w:rPr>
        <w:t>Baculovirus</w:t>
      </w:r>
      <w:proofErr w:type="spellEnd"/>
      <w:r w:rsidRPr="00290DD4">
        <w:rPr>
          <w:rFonts w:ascii="Times New Roman" w:hAnsi="Times New Roman" w:cs="Times New Roman"/>
          <w:sz w:val="24"/>
          <w:szCs w:val="24"/>
        </w:rPr>
        <w:t xml:space="preserve"> DNA (between 80 and 200 kb) is packaged into rod-shaped nucleocapsids.</w:t>
      </w:r>
      <w:r w:rsidR="00D434AE" w:rsidRPr="00D434AE">
        <w:rPr>
          <w:rFonts w:cs="Arial"/>
          <w:sz w:val="24"/>
          <w:szCs w:val="24"/>
          <w:shd w:val="clear" w:color="auto" w:fill="FFFFFF"/>
        </w:rPr>
        <w:t xml:space="preserve"> </w:t>
      </w:r>
      <w:r w:rsidR="00D434AE" w:rsidRPr="009B2CF7">
        <w:rPr>
          <w:rFonts w:cs="Arial"/>
          <w:sz w:val="24"/>
          <w:szCs w:val="24"/>
          <w:shd w:val="clear" w:color="auto" w:fill="FFFFFF"/>
        </w:rPr>
        <w:t>The particular virus that has found widespread application as a vector for expression of heterologous proteins is </w:t>
      </w:r>
      <w:proofErr w:type="spellStart"/>
      <w:r w:rsidR="00D434AE" w:rsidRPr="009B2CF7">
        <w:rPr>
          <w:rStyle w:val="Emphasis"/>
          <w:rFonts w:cs="Arial"/>
          <w:sz w:val="24"/>
          <w:szCs w:val="24"/>
          <w:shd w:val="clear" w:color="auto" w:fill="FFFFFF"/>
        </w:rPr>
        <w:t>Autographa</w:t>
      </w:r>
      <w:proofErr w:type="spellEnd"/>
      <w:r w:rsidR="00D434AE" w:rsidRPr="009B2CF7">
        <w:rPr>
          <w:rStyle w:val="Emphasis"/>
          <w:rFonts w:cs="Arial"/>
          <w:sz w:val="24"/>
          <w:szCs w:val="24"/>
          <w:shd w:val="clear" w:color="auto" w:fill="FFFFFF"/>
        </w:rPr>
        <w:t xml:space="preserve"> </w:t>
      </w:r>
      <w:proofErr w:type="spellStart"/>
      <w:r w:rsidR="00D434AE" w:rsidRPr="009B2CF7">
        <w:rPr>
          <w:rStyle w:val="Emphasis"/>
          <w:rFonts w:cs="Arial"/>
          <w:sz w:val="24"/>
          <w:szCs w:val="24"/>
          <w:shd w:val="clear" w:color="auto" w:fill="FFFFFF"/>
        </w:rPr>
        <w:t>californica</w:t>
      </w:r>
      <w:proofErr w:type="spellEnd"/>
      <w:r w:rsidR="00D434AE" w:rsidRPr="009B2CF7">
        <w:rPr>
          <w:rFonts w:cs="Arial"/>
          <w:sz w:val="24"/>
          <w:szCs w:val="24"/>
          <w:shd w:val="clear" w:color="auto" w:fill="FFFFFF"/>
        </w:rPr>
        <w:t> mononuclear polyhedrosis virus (</w:t>
      </w:r>
      <w:proofErr w:type="spellStart"/>
      <w:r w:rsidR="00D434AE" w:rsidRPr="009B2CF7">
        <w:rPr>
          <w:rFonts w:cs="Arial"/>
          <w:sz w:val="24"/>
          <w:szCs w:val="24"/>
          <w:shd w:val="clear" w:color="auto" w:fill="FFFFFF"/>
        </w:rPr>
        <w:t>AcMNPV</w:t>
      </w:r>
      <w:proofErr w:type="spellEnd"/>
      <w:r w:rsidR="00D434AE" w:rsidRPr="009B2CF7">
        <w:rPr>
          <w:rFonts w:cs="Arial"/>
          <w:sz w:val="24"/>
          <w:szCs w:val="24"/>
          <w:shd w:val="clear" w:color="auto" w:fill="FFFFFF"/>
        </w:rPr>
        <w:t>),</w:t>
      </w:r>
      <w:r w:rsidR="00D434AE" w:rsidRPr="009B2CF7">
        <w:rPr>
          <w:rFonts w:eastAsia="Times New Roman" w:cs="Arial"/>
          <w:sz w:val="24"/>
          <w:szCs w:val="24"/>
        </w:rPr>
        <w:t xml:space="preserve"> for which the complete structure of genome sequence has been determined. </w:t>
      </w:r>
      <w:proofErr w:type="spellStart"/>
      <w:r w:rsidR="00D434AE" w:rsidRPr="009B2CF7">
        <w:rPr>
          <w:rFonts w:eastAsia="Times New Roman" w:cs="Arial"/>
          <w:sz w:val="24"/>
          <w:szCs w:val="24"/>
        </w:rPr>
        <w:t>AcMNPV</w:t>
      </w:r>
      <w:proofErr w:type="spellEnd"/>
      <w:r w:rsidR="00D434AE" w:rsidRPr="009B2CF7">
        <w:rPr>
          <w:rFonts w:eastAsia="Times New Roman" w:cs="Arial"/>
          <w:sz w:val="24"/>
          <w:szCs w:val="24"/>
        </w:rPr>
        <w:t xml:space="preserve"> has a circular, double-stranded, supercoiled DNA genome of approximately 130 kb, packaged in a rod-shaped nucleocapsid. These nucleocapsids can be extended lengthways, and as a result the virus genome can effectively accommodate large insertions of foreign DNA. </w:t>
      </w:r>
      <w:r w:rsidRPr="00290DD4">
        <w:rPr>
          <w:rFonts w:ascii="Times New Roman" w:hAnsi="Times New Roman" w:cs="Times New Roman"/>
          <w:sz w:val="24"/>
          <w:szCs w:val="24"/>
        </w:rPr>
        <w:t>Since the size of these nucleocapsids</w:t>
      </w:r>
      <w:r w:rsidR="00AC77F7" w:rsidRPr="00290DD4">
        <w:rPr>
          <w:rFonts w:ascii="Times New Roman" w:hAnsi="Times New Roman" w:cs="Times New Roman"/>
          <w:sz w:val="24"/>
          <w:szCs w:val="24"/>
        </w:rPr>
        <w:t xml:space="preserve"> </w:t>
      </w:r>
      <w:r w:rsidRPr="00290DD4">
        <w:rPr>
          <w:rFonts w:ascii="Times New Roman" w:hAnsi="Times New Roman" w:cs="Times New Roman"/>
          <w:sz w:val="24"/>
          <w:szCs w:val="24"/>
        </w:rPr>
        <w:t xml:space="preserve">is flexible, recombinant </w:t>
      </w:r>
      <w:proofErr w:type="spellStart"/>
      <w:r w:rsidRPr="00290DD4">
        <w:rPr>
          <w:rFonts w:ascii="Times New Roman" w:hAnsi="Times New Roman" w:cs="Times New Roman"/>
          <w:sz w:val="24"/>
          <w:szCs w:val="24"/>
        </w:rPr>
        <w:t>Baculovirus</w:t>
      </w:r>
      <w:proofErr w:type="spellEnd"/>
      <w:r w:rsidRPr="00290DD4">
        <w:rPr>
          <w:rFonts w:ascii="Times New Roman" w:hAnsi="Times New Roman" w:cs="Times New Roman"/>
          <w:sz w:val="24"/>
          <w:szCs w:val="24"/>
        </w:rPr>
        <w:t xml:space="preserve"> particles can accommodate large amounts of foreign DNA.</w:t>
      </w:r>
    </w:p>
    <w:p w14:paraId="01DB2B56" w14:textId="77777777" w:rsidR="0028694D" w:rsidRPr="0023242B" w:rsidRDefault="0028694D" w:rsidP="00290DD4">
      <w:pPr>
        <w:pStyle w:val="NormalWeb"/>
        <w:shd w:val="clear" w:color="auto" w:fill="FFFFFF"/>
        <w:spacing w:before="240" w:beforeAutospacing="0" w:after="240" w:afterAutospacing="0" w:line="360" w:lineRule="auto"/>
        <w:jc w:val="both"/>
        <w:rPr>
          <w:b/>
          <w:bCs/>
        </w:rPr>
      </w:pPr>
      <w:proofErr w:type="spellStart"/>
      <w:r w:rsidRPr="0023242B">
        <w:rPr>
          <w:b/>
          <w:bCs/>
        </w:rPr>
        <w:t>Baculovirus</w:t>
      </w:r>
      <w:proofErr w:type="spellEnd"/>
      <w:r w:rsidRPr="0023242B">
        <w:rPr>
          <w:b/>
          <w:bCs/>
        </w:rPr>
        <w:t xml:space="preserve"> expression system</w:t>
      </w:r>
    </w:p>
    <w:p w14:paraId="4E321432" w14:textId="5EE79F2A" w:rsidR="00290DD4" w:rsidRPr="00290DD4" w:rsidRDefault="00191C14" w:rsidP="00290DD4">
      <w:pPr>
        <w:pStyle w:val="NormalWeb"/>
        <w:shd w:val="clear" w:color="auto" w:fill="FFFFFF"/>
        <w:spacing w:before="240" w:beforeAutospacing="0" w:after="240" w:afterAutospacing="0" w:line="360" w:lineRule="auto"/>
        <w:jc w:val="both"/>
      </w:pPr>
      <w:r>
        <w:rPr>
          <w:color w:val="000000"/>
          <w:shd w:val="clear" w:color="auto" w:fill="FFFFFF"/>
        </w:rPr>
        <w:t xml:space="preserve">The </w:t>
      </w:r>
      <w:proofErr w:type="spellStart"/>
      <w:r>
        <w:rPr>
          <w:color w:val="000000"/>
          <w:shd w:val="clear" w:color="auto" w:fill="FFFFFF"/>
        </w:rPr>
        <w:t>baculovirus</w:t>
      </w:r>
      <w:proofErr w:type="spellEnd"/>
      <w:r>
        <w:rPr>
          <w:color w:val="000000"/>
          <w:shd w:val="clear" w:color="auto" w:fill="FFFFFF"/>
        </w:rPr>
        <w:t xml:space="preserve"> vector most commonly used in industry and research laboratories for recombinant protein production is based on </w:t>
      </w:r>
      <w:proofErr w:type="spellStart"/>
      <w:r>
        <w:rPr>
          <w:rStyle w:val="Emphasis"/>
          <w:color w:val="000000"/>
          <w:shd w:val="clear" w:color="auto" w:fill="FFFFFF"/>
        </w:rPr>
        <w:t>Autographa</w:t>
      </w:r>
      <w:proofErr w:type="spellEnd"/>
      <w:r>
        <w:rPr>
          <w:rStyle w:val="Emphasis"/>
          <w:color w:val="000000"/>
          <w:shd w:val="clear" w:color="auto" w:fill="FFFFFF"/>
        </w:rPr>
        <w:t xml:space="preserve"> </w:t>
      </w:r>
      <w:proofErr w:type="spellStart"/>
      <w:r>
        <w:rPr>
          <w:rStyle w:val="Emphasis"/>
          <w:color w:val="000000"/>
          <w:shd w:val="clear" w:color="auto" w:fill="FFFFFF"/>
        </w:rPr>
        <w:t>californica</w:t>
      </w:r>
      <w:proofErr w:type="spellEnd"/>
      <w:r>
        <w:rPr>
          <w:color w:val="000000"/>
          <w:shd w:val="clear" w:color="auto" w:fill="FFFFFF"/>
        </w:rPr>
        <w:t> multinuclear polyhedrosis virus (</w:t>
      </w:r>
      <w:proofErr w:type="spellStart"/>
      <w:r>
        <w:rPr>
          <w:rStyle w:val="Emphasis"/>
          <w:color w:val="000000"/>
          <w:shd w:val="clear" w:color="auto" w:fill="FFFFFF"/>
        </w:rPr>
        <w:t>Ac</w:t>
      </w:r>
      <w:r>
        <w:rPr>
          <w:color w:val="000000"/>
          <w:shd w:val="clear" w:color="auto" w:fill="FFFFFF"/>
        </w:rPr>
        <w:t>MNPV</w:t>
      </w:r>
      <w:proofErr w:type="spellEnd"/>
      <w:r>
        <w:rPr>
          <w:color w:val="000000"/>
          <w:shd w:val="clear" w:color="auto" w:fill="FFFFFF"/>
        </w:rPr>
        <w:t>) with </w:t>
      </w:r>
      <w:proofErr w:type="spellStart"/>
      <w:r>
        <w:rPr>
          <w:rStyle w:val="Emphasis"/>
          <w:color w:val="000000"/>
          <w:shd w:val="clear" w:color="auto" w:fill="FFFFFF"/>
        </w:rPr>
        <w:t>Spodoptera</w:t>
      </w:r>
      <w:proofErr w:type="spellEnd"/>
      <w:r>
        <w:rPr>
          <w:rStyle w:val="Emphasis"/>
          <w:color w:val="000000"/>
          <w:shd w:val="clear" w:color="auto" w:fill="FFFFFF"/>
        </w:rPr>
        <w:t xml:space="preserve"> </w:t>
      </w:r>
      <w:proofErr w:type="spellStart"/>
      <w:r>
        <w:rPr>
          <w:rStyle w:val="Emphasis"/>
          <w:color w:val="000000"/>
          <w:shd w:val="clear" w:color="auto" w:fill="FFFFFF"/>
        </w:rPr>
        <w:t>frugiperda</w:t>
      </w:r>
      <w:proofErr w:type="spellEnd"/>
      <w:r>
        <w:rPr>
          <w:color w:val="000000"/>
          <w:shd w:val="clear" w:color="auto" w:fill="FFFFFF"/>
        </w:rPr>
        <w:t> 9 (</w:t>
      </w:r>
      <w:r>
        <w:rPr>
          <w:rStyle w:val="Emphasis"/>
          <w:color w:val="000000"/>
          <w:shd w:val="clear" w:color="auto" w:fill="FFFFFF"/>
        </w:rPr>
        <w:t>Sf</w:t>
      </w:r>
      <w:r>
        <w:rPr>
          <w:color w:val="000000"/>
          <w:shd w:val="clear" w:color="auto" w:fill="FFFFFF"/>
        </w:rPr>
        <w:t>9) or 21 (</w:t>
      </w:r>
      <w:r>
        <w:rPr>
          <w:rStyle w:val="Emphasis"/>
          <w:color w:val="000000"/>
          <w:shd w:val="clear" w:color="auto" w:fill="FFFFFF"/>
        </w:rPr>
        <w:t>Sf</w:t>
      </w:r>
      <w:r>
        <w:rPr>
          <w:color w:val="000000"/>
          <w:shd w:val="clear" w:color="auto" w:fill="FFFFFF"/>
        </w:rPr>
        <w:t>21) insect cells, </w:t>
      </w:r>
      <w:proofErr w:type="spellStart"/>
      <w:r>
        <w:rPr>
          <w:rStyle w:val="Emphasis"/>
          <w:color w:val="000000"/>
          <w:shd w:val="clear" w:color="auto" w:fill="FFFFFF"/>
        </w:rPr>
        <w:t>Trichoplusia</w:t>
      </w:r>
      <w:proofErr w:type="spellEnd"/>
      <w:r>
        <w:rPr>
          <w:rStyle w:val="Emphasis"/>
          <w:color w:val="000000"/>
          <w:shd w:val="clear" w:color="auto" w:fill="FFFFFF"/>
        </w:rPr>
        <w:t xml:space="preserve"> </w:t>
      </w:r>
      <w:proofErr w:type="spellStart"/>
      <w:r>
        <w:rPr>
          <w:rStyle w:val="Emphasis"/>
          <w:color w:val="000000"/>
          <w:shd w:val="clear" w:color="auto" w:fill="FFFFFF"/>
        </w:rPr>
        <w:t>ni</w:t>
      </w:r>
      <w:proofErr w:type="spellEnd"/>
      <w:r>
        <w:rPr>
          <w:color w:val="000000"/>
          <w:shd w:val="clear" w:color="auto" w:fill="FFFFFF"/>
        </w:rPr>
        <w:t> (</w:t>
      </w:r>
      <w:r>
        <w:rPr>
          <w:rStyle w:val="Emphasis"/>
          <w:color w:val="000000"/>
          <w:shd w:val="clear" w:color="auto" w:fill="FFFFFF"/>
        </w:rPr>
        <w:t xml:space="preserve">T. </w:t>
      </w:r>
      <w:proofErr w:type="spellStart"/>
      <w:r>
        <w:rPr>
          <w:rStyle w:val="Emphasis"/>
          <w:color w:val="000000"/>
          <w:shd w:val="clear" w:color="auto" w:fill="FFFFFF"/>
        </w:rPr>
        <w:t>ni</w:t>
      </w:r>
      <w:proofErr w:type="spellEnd"/>
      <w:r>
        <w:rPr>
          <w:color w:val="000000"/>
          <w:shd w:val="clear" w:color="auto" w:fill="FFFFFF"/>
        </w:rPr>
        <w:t>)-derived High Five (Hi-5™) cells, and also whole </w:t>
      </w:r>
      <w:r>
        <w:rPr>
          <w:rStyle w:val="Emphasis"/>
          <w:color w:val="000000"/>
          <w:shd w:val="clear" w:color="auto" w:fill="FFFFFF"/>
        </w:rPr>
        <w:t xml:space="preserve">T. </w:t>
      </w:r>
      <w:proofErr w:type="spellStart"/>
      <w:r>
        <w:rPr>
          <w:rStyle w:val="Emphasis"/>
          <w:color w:val="000000"/>
          <w:shd w:val="clear" w:color="auto" w:fill="FFFFFF"/>
        </w:rPr>
        <w:t>ni</w:t>
      </w:r>
      <w:proofErr w:type="spellEnd"/>
      <w:r>
        <w:rPr>
          <w:color w:val="000000"/>
          <w:shd w:val="clear" w:color="auto" w:fill="FFFFFF"/>
        </w:rPr>
        <w:t> insect larvae as suitable expression hosts</w:t>
      </w:r>
      <w:r>
        <w:rPr>
          <w:color w:val="000000"/>
          <w:shd w:val="clear" w:color="auto" w:fill="FFFFFF"/>
        </w:rPr>
        <w:t xml:space="preserve">. </w:t>
      </w:r>
      <w:proofErr w:type="spellStart"/>
      <w:r w:rsidR="00290DD4" w:rsidRPr="00290DD4">
        <w:t>One</w:t>
      </w:r>
      <w:proofErr w:type="spellEnd"/>
      <w:r w:rsidR="00290DD4" w:rsidRPr="00290DD4">
        <w:t xml:space="preserve"> of the genes expressed during the late phase of </w:t>
      </w:r>
      <w:proofErr w:type="spellStart"/>
      <w:r w:rsidR="00290DD4" w:rsidRPr="00290DD4">
        <w:t>baculovirus</w:t>
      </w:r>
      <w:proofErr w:type="spellEnd"/>
      <w:r w:rsidR="00290DD4" w:rsidRPr="00290DD4">
        <w:t xml:space="preserve"> replication is the </w:t>
      </w:r>
      <w:proofErr w:type="spellStart"/>
      <w:r w:rsidR="00290DD4" w:rsidRPr="00290DD4">
        <w:t>polyhedrin</w:t>
      </w:r>
      <w:proofErr w:type="spellEnd"/>
      <w:r w:rsidR="00290DD4" w:rsidRPr="00290DD4">
        <w:t xml:space="preserve"> gene, which has a strong promoter leading to high levels of transcription and massive synthesis of the </w:t>
      </w:r>
      <w:proofErr w:type="spellStart"/>
      <w:r w:rsidR="00290DD4" w:rsidRPr="00290DD4">
        <w:t>polyhedrin</w:t>
      </w:r>
      <w:proofErr w:type="spellEnd"/>
      <w:r w:rsidR="00290DD4" w:rsidRPr="00290DD4">
        <w:t xml:space="preserve"> protein. The </w:t>
      </w:r>
      <w:proofErr w:type="spellStart"/>
      <w:r w:rsidR="00290DD4" w:rsidRPr="00290DD4">
        <w:rPr>
          <w:rStyle w:val="topic-highlight"/>
        </w:rPr>
        <w:t>baculovirus</w:t>
      </w:r>
      <w:proofErr w:type="spellEnd"/>
      <w:r w:rsidR="00290DD4" w:rsidRPr="00290DD4">
        <w:t xml:space="preserve"> expression strategy takes advantage of the fact that the </w:t>
      </w:r>
      <w:proofErr w:type="spellStart"/>
      <w:r w:rsidR="00290DD4" w:rsidRPr="00290DD4">
        <w:t>polyhedrin</w:t>
      </w:r>
      <w:proofErr w:type="spellEnd"/>
      <w:r w:rsidR="00290DD4" w:rsidRPr="00290DD4">
        <w:t xml:space="preserve"> protein is dispensable for propagation of the virus in cultured cells and that it can be replaced with a foreign gene of interest. Expression of the foreign gene under control of the </w:t>
      </w:r>
      <w:proofErr w:type="spellStart"/>
      <w:r w:rsidR="00290DD4" w:rsidRPr="00290DD4">
        <w:t>polyhedrin</w:t>
      </w:r>
      <w:proofErr w:type="spellEnd"/>
      <w:r w:rsidR="00290DD4" w:rsidRPr="00290DD4">
        <w:t xml:space="preserve"> promoter results in high levels of protein product.</w:t>
      </w:r>
    </w:p>
    <w:p w14:paraId="723DAC09" w14:textId="77777777" w:rsidR="00290DD4" w:rsidRPr="00290DD4" w:rsidRDefault="00290DD4" w:rsidP="00290DD4">
      <w:pPr>
        <w:pStyle w:val="NormalWeb"/>
        <w:shd w:val="clear" w:color="auto" w:fill="FFFFFF"/>
        <w:spacing w:before="240" w:beforeAutospacing="0" w:after="240" w:afterAutospacing="0" w:line="360" w:lineRule="auto"/>
        <w:jc w:val="both"/>
        <w:rPr>
          <w:shd w:val="clear" w:color="auto" w:fill="FFFFFF"/>
        </w:rPr>
      </w:pPr>
      <w:r w:rsidRPr="00290DD4">
        <w:lastRenderedPageBreak/>
        <w:t>Because of the large size of the </w:t>
      </w:r>
      <w:proofErr w:type="spellStart"/>
      <w:r w:rsidRPr="00290DD4">
        <w:rPr>
          <w:rStyle w:val="topic-highlight"/>
        </w:rPr>
        <w:t>baculovirus</w:t>
      </w:r>
      <w:proofErr w:type="spellEnd"/>
      <w:r w:rsidRPr="00290DD4">
        <w:t xml:space="preserve"> genome, unique restriction sites are not available for simple replacement of the </w:t>
      </w:r>
      <w:proofErr w:type="spellStart"/>
      <w:r w:rsidRPr="00290DD4">
        <w:t>polyhedrin</w:t>
      </w:r>
      <w:proofErr w:type="spellEnd"/>
      <w:r w:rsidRPr="00290DD4">
        <w:t xml:space="preserve"> gene with the gene of interest. Thus, recombinant viruses are generated by homologous recombination between viral genome and </w:t>
      </w:r>
      <w:r w:rsidRPr="00290DD4">
        <w:rPr>
          <w:shd w:val="clear" w:color="auto" w:fill="FFFFFF"/>
        </w:rPr>
        <w:t xml:space="preserve">a transfer vector containing the gene of interest flanked by sequences derived from the </w:t>
      </w:r>
      <w:proofErr w:type="spellStart"/>
      <w:r w:rsidRPr="00290DD4">
        <w:rPr>
          <w:shd w:val="clear" w:color="auto" w:fill="FFFFFF"/>
        </w:rPr>
        <w:t>polyhedrin</w:t>
      </w:r>
      <w:proofErr w:type="spellEnd"/>
      <w:r w:rsidRPr="00290DD4">
        <w:rPr>
          <w:shd w:val="clear" w:color="auto" w:fill="FFFFFF"/>
        </w:rPr>
        <w:t xml:space="preserve"> locus.</w:t>
      </w:r>
    </w:p>
    <w:p w14:paraId="6794B9BA" w14:textId="77777777" w:rsidR="0023242B" w:rsidRPr="0023242B" w:rsidRDefault="0023242B" w:rsidP="00290DD4">
      <w:pPr>
        <w:pStyle w:val="NormalWeb"/>
        <w:shd w:val="clear" w:color="auto" w:fill="FFFFFF"/>
        <w:spacing w:before="240" w:beforeAutospacing="0" w:after="240" w:afterAutospacing="0" w:line="360" w:lineRule="auto"/>
        <w:jc w:val="both"/>
        <w:rPr>
          <w:b/>
          <w:bCs/>
        </w:rPr>
      </w:pPr>
      <w:r w:rsidRPr="0023242B">
        <w:rPr>
          <w:b/>
          <w:bCs/>
        </w:rPr>
        <w:t xml:space="preserve">Approaches for construction of recombinant </w:t>
      </w:r>
      <w:proofErr w:type="spellStart"/>
      <w:r w:rsidRPr="0023242B">
        <w:rPr>
          <w:b/>
          <w:bCs/>
        </w:rPr>
        <w:t>AcMNPV</w:t>
      </w:r>
      <w:proofErr w:type="spellEnd"/>
    </w:p>
    <w:p w14:paraId="42FDC85C" w14:textId="37551B66" w:rsidR="00290DD4" w:rsidRDefault="00290DD4" w:rsidP="00324CFE">
      <w:pPr>
        <w:pStyle w:val="NormalWeb"/>
        <w:numPr>
          <w:ilvl w:val="0"/>
          <w:numId w:val="4"/>
        </w:numPr>
        <w:shd w:val="clear" w:color="auto" w:fill="FFFFFF"/>
        <w:spacing w:before="240" w:beforeAutospacing="0" w:after="240" w:afterAutospacing="0" w:line="360" w:lineRule="auto"/>
        <w:jc w:val="both"/>
      </w:pPr>
      <w:r w:rsidRPr="00290DD4">
        <w:t>The gene of interest is first cloned into a transfer vector. Virus DNA and transfer vector are both co</w:t>
      </w:r>
      <w:r w:rsidR="0023242B">
        <w:t>-</w:t>
      </w:r>
      <w:r w:rsidRPr="00290DD4">
        <w:t xml:space="preserve">transfected into the host insect cell, and homologous recombination between the flanking sequences commonly occurs for both DNA molecules. This causes the gene of interest to be inserted into the viral genome at the </w:t>
      </w:r>
      <w:proofErr w:type="spellStart"/>
      <w:r w:rsidRPr="00290DD4">
        <w:t>polyhedrin</w:t>
      </w:r>
      <w:proofErr w:type="spellEnd"/>
      <w:r w:rsidRPr="00290DD4">
        <w:t xml:space="preserve"> locus, resulting in the production of a recombinant virus genome in which polyhedron gene has been replaced by foreign gene.</w:t>
      </w:r>
    </w:p>
    <w:p w14:paraId="2D0B348F" w14:textId="75E0E184" w:rsidR="0023242B" w:rsidRPr="00290DD4" w:rsidRDefault="0023242B" w:rsidP="00C80DFE">
      <w:pPr>
        <w:pStyle w:val="NormalWeb"/>
        <w:shd w:val="clear" w:color="auto" w:fill="FFFFFF"/>
        <w:spacing w:before="240" w:beforeAutospacing="0" w:after="240" w:afterAutospacing="0" w:line="360" w:lineRule="auto"/>
        <w:jc w:val="center"/>
      </w:pPr>
      <w:r>
        <w:rPr>
          <w:noProof/>
        </w:rPr>
        <w:drawing>
          <wp:inline distT="0" distB="0" distL="0" distR="0" wp14:anchorId="0149AA0E" wp14:editId="6616A849">
            <wp:extent cx="5044440" cy="3078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1968" t="13889" b="5952"/>
                    <a:stretch/>
                  </pic:blipFill>
                  <pic:spPr bwMode="auto">
                    <a:xfrm>
                      <a:off x="0" y="0"/>
                      <a:ext cx="5044440" cy="3078480"/>
                    </a:xfrm>
                    <a:prstGeom prst="rect">
                      <a:avLst/>
                    </a:prstGeom>
                    <a:noFill/>
                    <a:ln>
                      <a:noFill/>
                    </a:ln>
                    <a:extLst>
                      <a:ext uri="{53640926-AAD7-44D8-BBD7-CCE9431645EC}">
                        <a14:shadowObscured xmlns:a14="http://schemas.microsoft.com/office/drawing/2010/main"/>
                      </a:ext>
                    </a:extLst>
                  </pic:spPr>
                </pic:pic>
              </a:graphicData>
            </a:graphic>
          </wp:inline>
        </w:drawing>
      </w:r>
    </w:p>
    <w:p w14:paraId="1CFC4B43" w14:textId="77777777" w:rsidR="00290DD4" w:rsidRPr="00290DD4" w:rsidRDefault="00290DD4" w:rsidP="00290DD4">
      <w:pPr>
        <w:pStyle w:val="NormalWeb"/>
        <w:shd w:val="clear" w:color="auto" w:fill="FFFFFF"/>
        <w:spacing w:before="240" w:beforeAutospacing="0" w:after="240" w:afterAutospacing="0" w:line="360" w:lineRule="auto"/>
        <w:jc w:val="both"/>
      </w:pPr>
      <w:r w:rsidRPr="00290DD4">
        <w:rPr>
          <w:shd w:val="clear" w:color="auto" w:fill="FFFFFF"/>
        </w:rPr>
        <w:t>Screening of recombinants is done by using a linearized version of the </w:t>
      </w:r>
      <w:proofErr w:type="spellStart"/>
      <w:r w:rsidRPr="00290DD4">
        <w:rPr>
          <w:rStyle w:val="topic-highlight"/>
        </w:rPr>
        <w:t>baculovirus</w:t>
      </w:r>
      <w:proofErr w:type="spellEnd"/>
      <w:r w:rsidRPr="00290DD4">
        <w:rPr>
          <w:shd w:val="clear" w:color="auto" w:fill="FFFFFF"/>
        </w:rPr>
        <w:t> DNA, which lacks a gene essential for replication of the virus, is now commonly used. The essential gene is located on the transfer vector together with the gene of interest and only homologous recombination between the viral DNA and the transfer vector results in viable progeny. This system essentially eliminates the high background of wild-type </w:t>
      </w:r>
      <w:proofErr w:type="spellStart"/>
      <w:r w:rsidRPr="00290DD4">
        <w:rPr>
          <w:rStyle w:val="topic-highlight"/>
        </w:rPr>
        <w:t>baculovirus</w:t>
      </w:r>
      <w:proofErr w:type="spellEnd"/>
      <w:r w:rsidRPr="00290DD4">
        <w:rPr>
          <w:shd w:val="clear" w:color="auto" w:fill="FFFFFF"/>
        </w:rPr>
        <w:t> and has accelerated the time required for isolation of recombinants tremendously. Variations of this strategy employ transfer vectors that contain the β-galactosidase gene as a marker, which permits identification of recombinants by formation of blue plaques.</w:t>
      </w:r>
    </w:p>
    <w:p w14:paraId="2DC8AF0F" w14:textId="0209BDE8" w:rsidR="00D434AE" w:rsidRDefault="00D434AE" w:rsidP="00324CFE">
      <w:pPr>
        <w:pStyle w:val="NormalWeb"/>
        <w:numPr>
          <w:ilvl w:val="0"/>
          <w:numId w:val="4"/>
        </w:numPr>
        <w:shd w:val="clear" w:color="auto" w:fill="FFFFFF"/>
        <w:spacing w:before="0" w:beforeAutospacing="0" w:after="240" w:afterAutospacing="0" w:line="360" w:lineRule="auto"/>
        <w:jc w:val="both"/>
        <w:rPr>
          <w:shd w:val="clear" w:color="auto" w:fill="FFFFFF"/>
        </w:rPr>
      </w:pPr>
      <w:r w:rsidRPr="0023242B">
        <w:rPr>
          <w:shd w:val="clear" w:color="auto" w:fill="FFFFFF"/>
        </w:rPr>
        <w:lastRenderedPageBreak/>
        <w:t>A different protocol relies on recombination in bacteria rather than insect cells (“Bac-to-Bac” system). The gene of interest is cloned into a donor plasmid, which is transfected into bacteria that carry a </w:t>
      </w:r>
      <w:proofErr w:type="spellStart"/>
      <w:r w:rsidRPr="0023242B">
        <w:rPr>
          <w:rStyle w:val="topic-highlight"/>
          <w:shd w:val="clear" w:color="auto" w:fill="FFFFFF"/>
        </w:rPr>
        <w:t>baculovirus</w:t>
      </w:r>
      <w:proofErr w:type="spellEnd"/>
      <w:r w:rsidRPr="0023242B">
        <w:rPr>
          <w:shd w:val="clear" w:color="auto" w:fill="FFFFFF"/>
        </w:rPr>
        <w:t> shuttle vector (“bacmid”) containing</w:t>
      </w:r>
      <w:r w:rsidR="0023242B" w:rsidRPr="0023242B">
        <w:rPr>
          <w:shd w:val="clear" w:color="auto" w:fill="FFFFFF"/>
        </w:rPr>
        <w:t xml:space="preserve"> </w:t>
      </w:r>
      <w:r w:rsidRPr="0023242B">
        <w:rPr>
          <w:shd w:val="clear" w:color="auto" w:fill="FFFFFF"/>
        </w:rPr>
        <w:t>the </w:t>
      </w:r>
      <w:proofErr w:type="spellStart"/>
      <w:r w:rsidRPr="0023242B">
        <w:rPr>
          <w:rStyle w:val="topic-highlight"/>
          <w:shd w:val="clear" w:color="auto" w:fill="FFFFFF"/>
        </w:rPr>
        <w:t>baculovirus</w:t>
      </w:r>
      <w:proofErr w:type="spellEnd"/>
      <w:r w:rsidRPr="0023242B">
        <w:rPr>
          <w:shd w:val="clear" w:color="auto" w:fill="FFFFFF"/>
        </w:rPr>
        <w:t> genome. Recombination between the donor plasmid and the bacmid, which is facilitated by the presence of Tn7 attachment sites and transposition proteins encoded on a helper plasmid, transposes the gene of interest into the bacmid. Colonies containing recombinant bacmids can be identified by disruption of the </w:t>
      </w:r>
      <w:r w:rsidRPr="0023242B">
        <w:rPr>
          <w:rStyle w:val="Emphasis"/>
          <w:shd w:val="clear" w:color="auto" w:fill="FFFFFF"/>
        </w:rPr>
        <w:t>lacZα</w:t>
      </w:r>
      <w:r w:rsidRPr="0023242B">
        <w:rPr>
          <w:shd w:val="clear" w:color="auto" w:fill="FFFFFF"/>
        </w:rPr>
        <w:t> gene.</w:t>
      </w:r>
    </w:p>
    <w:p w14:paraId="4AC72780" w14:textId="10A84F6C" w:rsidR="00525891" w:rsidRDefault="00525891" w:rsidP="00525891">
      <w:pPr>
        <w:pStyle w:val="NormalWeb"/>
        <w:shd w:val="clear" w:color="auto" w:fill="FFFFFF"/>
        <w:spacing w:before="0" w:beforeAutospacing="0" w:after="240" w:afterAutospacing="0" w:line="360" w:lineRule="auto"/>
        <w:ind w:left="360"/>
        <w:jc w:val="both"/>
        <w:rPr>
          <w:shd w:val="clear" w:color="auto" w:fill="FFFFFF"/>
        </w:rPr>
      </w:pPr>
      <w:r>
        <w:rPr>
          <w:noProof/>
          <w:shd w:val="clear" w:color="auto" w:fill="FFFFFF"/>
        </w:rPr>
        <w:drawing>
          <wp:inline distT="0" distB="0" distL="0" distR="0" wp14:anchorId="25B56C11" wp14:editId="70967877">
            <wp:extent cx="5972332" cy="422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637" t="2298" r="9994" b="4601"/>
                    <a:stretch/>
                  </pic:blipFill>
                  <pic:spPr bwMode="auto">
                    <a:xfrm>
                      <a:off x="0" y="0"/>
                      <a:ext cx="5992883" cy="424365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23FB8D18" w14:textId="523F1D07" w:rsidR="00525891" w:rsidRPr="0023242B" w:rsidRDefault="00525891" w:rsidP="00A43135">
      <w:pPr>
        <w:pStyle w:val="NormalWeb"/>
        <w:shd w:val="clear" w:color="auto" w:fill="FFFFFF"/>
        <w:spacing w:before="0" w:beforeAutospacing="0" w:after="240" w:afterAutospacing="0" w:line="360" w:lineRule="auto"/>
        <w:ind w:left="360"/>
        <w:jc w:val="center"/>
        <w:rPr>
          <w:shd w:val="clear" w:color="auto" w:fill="FFFFFF"/>
        </w:rPr>
      </w:pPr>
      <w:r>
        <w:rPr>
          <w:noProof/>
          <w:shd w:val="clear" w:color="auto" w:fill="FFFFFF"/>
        </w:rPr>
        <w:drawing>
          <wp:inline distT="0" distB="0" distL="0" distR="0" wp14:anchorId="384A41A5" wp14:editId="4A705379">
            <wp:extent cx="57150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4800"/>
                    </a:xfrm>
                    <a:prstGeom prst="rect">
                      <a:avLst/>
                    </a:prstGeom>
                    <a:noFill/>
                    <a:ln>
                      <a:noFill/>
                    </a:ln>
                  </pic:spPr>
                </pic:pic>
              </a:graphicData>
            </a:graphic>
          </wp:inline>
        </w:drawing>
      </w:r>
    </w:p>
    <w:p w14:paraId="33A5B06E" w14:textId="28827997" w:rsidR="0076616E" w:rsidRPr="00324CFE" w:rsidRDefault="0076616E" w:rsidP="00D434AE">
      <w:pPr>
        <w:pStyle w:val="NormalWeb"/>
        <w:shd w:val="clear" w:color="auto" w:fill="FFFFFF"/>
        <w:spacing w:before="0" w:beforeAutospacing="0" w:after="240" w:afterAutospacing="0" w:line="360" w:lineRule="atLeast"/>
        <w:rPr>
          <w:b/>
          <w:bCs/>
          <w:u w:val="single"/>
        </w:rPr>
      </w:pPr>
      <w:r w:rsidRPr="00324CFE">
        <w:rPr>
          <w:b/>
          <w:bCs/>
          <w:u w:val="single"/>
          <w:shd w:val="clear" w:color="auto" w:fill="FFFFFF"/>
        </w:rPr>
        <w:t xml:space="preserve">References </w:t>
      </w:r>
    </w:p>
    <w:p w14:paraId="3EE7659D" w14:textId="12C077F5" w:rsidR="00290DD4" w:rsidRDefault="00191C14" w:rsidP="00324CFE">
      <w:pPr>
        <w:pStyle w:val="ListParagraph"/>
        <w:numPr>
          <w:ilvl w:val="0"/>
          <w:numId w:val="1"/>
        </w:numPr>
        <w:autoSpaceDE w:val="0"/>
        <w:autoSpaceDN w:val="0"/>
        <w:adjustRightInd w:val="0"/>
        <w:spacing w:before="240" w:after="0" w:line="360" w:lineRule="auto"/>
        <w:jc w:val="both"/>
      </w:pPr>
      <w:hyperlink r:id="rId8" w:history="1">
        <w:r>
          <w:rPr>
            <w:rStyle w:val="Hyperlink"/>
          </w:rPr>
          <w:t>https://www.ncbi.nlm.nih.gov/pmc/articles/PMC4019511/</w:t>
        </w:r>
      </w:hyperlink>
    </w:p>
    <w:p w14:paraId="7CC6BEA7" w14:textId="1CBAE83C" w:rsidR="00191C14" w:rsidRDefault="00191C14" w:rsidP="00324CFE">
      <w:pPr>
        <w:pStyle w:val="ListParagraph"/>
        <w:numPr>
          <w:ilvl w:val="0"/>
          <w:numId w:val="1"/>
        </w:numPr>
        <w:autoSpaceDE w:val="0"/>
        <w:autoSpaceDN w:val="0"/>
        <w:adjustRightInd w:val="0"/>
        <w:spacing w:before="240" w:after="0" w:line="360" w:lineRule="auto"/>
        <w:jc w:val="both"/>
      </w:pPr>
      <w:hyperlink r:id="rId9" w:history="1">
        <w:r>
          <w:rPr>
            <w:rStyle w:val="Hyperlink"/>
          </w:rPr>
          <w:t>https://www.bdbiosciences.com/documents/Baculovirus_vector_system_manual.pdf</w:t>
        </w:r>
      </w:hyperlink>
    </w:p>
    <w:p w14:paraId="496C0C4E" w14:textId="0AE42CC4" w:rsidR="00191C14" w:rsidRPr="00324CFE" w:rsidRDefault="00191C14" w:rsidP="00324CFE">
      <w:pPr>
        <w:pStyle w:val="ListParagraph"/>
        <w:numPr>
          <w:ilvl w:val="0"/>
          <w:numId w:val="1"/>
        </w:numPr>
        <w:autoSpaceDE w:val="0"/>
        <w:autoSpaceDN w:val="0"/>
        <w:adjustRightInd w:val="0"/>
        <w:spacing w:before="240" w:after="0" w:line="360" w:lineRule="auto"/>
        <w:jc w:val="both"/>
        <w:rPr>
          <w:rFonts w:ascii="Times New Roman" w:hAnsi="Times New Roman" w:cs="Times New Roman"/>
          <w:sz w:val="24"/>
          <w:szCs w:val="24"/>
        </w:rPr>
      </w:pPr>
      <w:hyperlink r:id="rId10" w:history="1">
        <w:r>
          <w:rPr>
            <w:rStyle w:val="Hyperlink"/>
          </w:rPr>
          <w:t>http://tools.thermofisher.com/content/sfs/manuals/bevtest.pdf</w:t>
        </w:r>
      </w:hyperlink>
    </w:p>
    <w:sectPr w:rsidR="00191C14" w:rsidRPr="00324C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08F"/>
    <w:multiLevelType w:val="hybridMultilevel"/>
    <w:tmpl w:val="9BF21EE0"/>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5DEC774D"/>
    <w:multiLevelType w:val="hybridMultilevel"/>
    <w:tmpl w:val="17A09E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6477386"/>
    <w:multiLevelType w:val="hybridMultilevel"/>
    <w:tmpl w:val="9EF233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38801F0"/>
    <w:multiLevelType w:val="hybridMultilevel"/>
    <w:tmpl w:val="E750AD8E"/>
    <w:lvl w:ilvl="0" w:tplc="4009000F">
      <w:start w:val="1"/>
      <w:numFmt w:val="decimal"/>
      <w:lvlText w:val="%1."/>
      <w:lvlJc w:val="left"/>
      <w:pPr>
        <w:ind w:left="1500" w:hanging="360"/>
      </w:pPr>
    </w:lvl>
    <w:lvl w:ilvl="1" w:tplc="40090019" w:tentative="1">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32"/>
    <w:rsid w:val="00191C14"/>
    <w:rsid w:val="001C68D0"/>
    <w:rsid w:val="001D6C55"/>
    <w:rsid w:val="0023242B"/>
    <w:rsid w:val="0028694D"/>
    <w:rsid w:val="00290DD4"/>
    <w:rsid w:val="00324CFE"/>
    <w:rsid w:val="00366641"/>
    <w:rsid w:val="00525891"/>
    <w:rsid w:val="0076616E"/>
    <w:rsid w:val="00A43135"/>
    <w:rsid w:val="00AC77F7"/>
    <w:rsid w:val="00C80DFE"/>
    <w:rsid w:val="00D434AE"/>
    <w:rsid w:val="00DB69DA"/>
    <w:rsid w:val="00FC77DF"/>
    <w:rsid w:val="00FD0032"/>
    <w:rsid w:val="00FF108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1B42"/>
  <w15:chartTrackingRefBased/>
  <w15:docId w15:val="{5EFE8FC9-2404-46F8-9F52-9857C0C7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D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pic-highlight">
    <w:name w:val="topic-highlight"/>
    <w:basedOn w:val="DefaultParagraphFont"/>
    <w:rsid w:val="00290DD4"/>
  </w:style>
  <w:style w:type="character" w:styleId="Emphasis">
    <w:name w:val="Emphasis"/>
    <w:basedOn w:val="DefaultParagraphFont"/>
    <w:uiPriority w:val="20"/>
    <w:qFormat/>
    <w:rsid w:val="00D434AE"/>
    <w:rPr>
      <w:i/>
      <w:iCs/>
    </w:rPr>
  </w:style>
  <w:style w:type="character" w:styleId="Hyperlink">
    <w:name w:val="Hyperlink"/>
    <w:basedOn w:val="DefaultParagraphFont"/>
    <w:uiPriority w:val="99"/>
    <w:semiHidden/>
    <w:unhideWhenUsed/>
    <w:rsid w:val="00191C14"/>
    <w:rPr>
      <w:color w:val="0000FF"/>
      <w:u w:val="single"/>
    </w:rPr>
  </w:style>
  <w:style w:type="paragraph" w:styleId="ListParagraph">
    <w:name w:val="List Paragraph"/>
    <w:basedOn w:val="Normal"/>
    <w:uiPriority w:val="34"/>
    <w:qFormat/>
    <w:rsid w:val="00324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019511/"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tools.thermofisher.com/content/sfs/manuals/bevtest.pdf" TargetMode="External"/><Relationship Id="rId4" Type="http://schemas.openxmlformats.org/officeDocument/2006/relationships/webSettings" Target="webSettings.xml"/><Relationship Id="rId9" Type="http://schemas.openxmlformats.org/officeDocument/2006/relationships/hyperlink" Target="https://www.bdbiosciences.com/documents/Baculovirus_vector_system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10</cp:revision>
  <dcterms:created xsi:type="dcterms:W3CDTF">2020-06-23T12:12:00Z</dcterms:created>
  <dcterms:modified xsi:type="dcterms:W3CDTF">2020-06-25T12:32:00Z</dcterms:modified>
</cp:coreProperties>
</file>